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8370"/>
        <w:gridCol w:w="1350"/>
      </w:tblGrid>
      <w:tr w:rsidR="00965D66" w14:paraId="4A34D49F" w14:textId="77777777" w:rsidTr="00906FC2">
        <w:tc>
          <w:tcPr>
            <w:tcW w:w="8370" w:type="dxa"/>
          </w:tcPr>
          <w:p w14:paraId="0BFFE2F8"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72B2EBCE"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550D2204"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73DEC7BF" w14:textId="77777777" w:rsidR="00965D66" w:rsidRDefault="00965D66" w:rsidP="00906FC2">
            <w:pPr>
              <w:jc w:val="center"/>
              <w:rPr>
                <w:rFonts w:ascii="Arial" w:hAnsi="Arial"/>
                <w:b/>
              </w:rPr>
            </w:pPr>
            <w:r>
              <w:rPr>
                <w:rFonts w:ascii="Arial" w:hAnsi="Arial"/>
                <w:b/>
              </w:rPr>
              <w:t>ROAD TRAFFIC REGULATION ACT 1984 AS AMENDED</w:t>
            </w:r>
          </w:p>
          <w:p w14:paraId="44A1D17D" w14:textId="77777777" w:rsidR="00965D66" w:rsidRDefault="00965D66" w:rsidP="00906FC2">
            <w:pPr>
              <w:jc w:val="center"/>
              <w:rPr>
                <w:rFonts w:ascii="Arial" w:hAnsi="Arial"/>
                <w:b/>
              </w:rPr>
            </w:pPr>
            <w:r>
              <w:rPr>
                <w:rFonts w:ascii="Arial" w:hAnsi="Arial"/>
                <w:b/>
              </w:rPr>
              <w:t>SECTION 14(2)</w:t>
            </w:r>
          </w:p>
          <w:p w14:paraId="0EEE7FDB" w14:textId="77777777" w:rsidR="00965D66" w:rsidRDefault="00965D66" w:rsidP="00906FC2">
            <w:pPr>
              <w:pStyle w:val="Formal1"/>
              <w:ind w:right="-108"/>
              <w:jc w:val="center"/>
            </w:pPr>
          </w:p>
        </w:tc>
        <w:tc>
          <w:tcPr>
            <w:tcW w:w="1350" w:type="dxa"/>
          </w:tcPr>
          <w:p w14:paraId="6EABA70F" w14:textId="369571B1" w:rsidR="00965D66" w:rsidRDefault="00FA0DAB">
            <w:pPr>
              <w:pStyle w:val="Formal1"/>
              <w:ind w:right="-108"/>
              <w:jc w:val="center"/>
            </w:pPr>
            <w:r w:rsidRPr="003E12CA">
              <w:rPr>
                <w:lang w:val="en-GB" w:eastAsia="en-GB"/>
              </w:rPr>
              <w:drawing>
                <wp:inline distT="0" distB="0" distL="0" distR="0" wp14:anchorId="1E377589" wp14:editId="30DF9435">
                  <wp:extent cx="608402" cy="1120140"/>
                  <wp:effectExtent l="0" t="0" r="1270" b="3810"/>
                  <wp:docPr id="2" name="Picture 4"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54" cy="1127968"/>
                          </a:xfrm>
                          <a:prstGeom prst="rect">
                            <a:avLst/>
                          </a:prstGeom>
                          <a:noFill/>
                          <a:ln>
                            <a:noFill/>
                          </a:ln>
                        </pic:spPr>
                      </pic:pic>
                    </a:graphicData>
                  </a:graphic>
                </wp:inline>
              </w:drawing>
            </w:r>
          </w:p>
        </w:tc>
      </w:tr>
    </w:tbl>
    <w:p w14:paraId="67CDC06F"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5B5C5902" w14:textId="77777777" w:rsidR="00707C05" w:rsidRDefault="00707C05">
      <w:pPr>
        <w:rPr>
          <w:rFonts w:ascii="Arial" w:hAnsi="Arial"/>
        </w:rPr>
      </w:pPr>
    </w:p>
    <w:p w14:paraId="00CF9725" w14:textId="77777777" w:rsidR="00430C3A" w:rsidRDefault="00430C3A" w:rsidP="00430C3A">
      <w:pPr>
        <w:jc w:val="center"/>
        <w:rPr>
          <w:rFonts w:ascii="Arial" w:hAnsi="Arial"/>
          <w:b/>
        </w:rPr>
      </w:pPr>
      <w:r w:rsidRPr="00430C3A">
        <w:rPr>
          <w:rFonts w:ascii="Arial" w:hAnsi="Arial"/>
          <w:b/>
        </w:rPr>
        <w:t>SCHEDULE</w:t>
      </w:r>
    </w:p>
    <w:p w14:paraId="36E60BC2"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587"/>
        <w:gridCol w:w="6709"/>
      </w:tblGrid>
      <w:tr w:rsidR="002A0C3F" w:rsidRPr="00F17A92" w14:paraId="229C6FB5" w14:textId="77777777" w:rsidTr="00797F10">
        <w:trPr>
          <w:trHeight w:val="1672"/>
        </w:trPr>
        <w:tc>
          <w:tcPr>
            <w:tcW w:w="2587" w:type="dxa"/>
          </w:tcPr>
          <w:p w14:paraId="325DD67D" w14:textId="77777777" w:rsidR="002A0C3F" w:rsidRPr="00F17A92" w:rsidRDefault="002A0C3F">
            <w:pPr>
              <w:rPr>
                <w:rFonts w:ascii="Arial" w:hAnsi="Arial"/>
              </w:rPr>
            </w:pPr>
            <w:bookmarkStart w:id="0" w:name="_Hlk181687948"/>
            <w:r w:rsidRPr="00F17A92">
              <w:rPr>
                <w:rFonts w:ascii="Arial" w:hAnsi="Arial"/>
                <w:b/>
              </w:rPr>
              <w:t>Restriction Type:-</w:t>
            </w:r>
          </w:p>
          <w:p w14:paraId="54FA4383" w14:textId="77777777" w:rsidR="002A0C3F" w:rsidRDefault="002A0C3F">
            <w:pPr>
              <w:rPr>
                <w:rFonts w:ascii="Arial" w:hAnsi="Arial"/>
              </w:rPr>
            </w:pPr>
          </w:p>
          <w:p w14:paraId="1FFCEB15" w14:textId="77777777" w:rsidR="002D3B23" w:rsidRDefault="002D3B23">
            <w:pPr>
              <w:rPr>
                <w:rFonts w:ascii="Arial" w:hAnsi="Arial"/>
                <w:b/>
              </w:rPr>
            </w:pPr>
            <w:r w:rsidRPr="002D3B23">
              <w:rPr>
                <w:rFonts w:ascii="Arial" w:hAnsi="Arial"/>
                <w:b/>
              </w:rPr>
              <w:t>Reference</w:t>
            </w:r>
            <w:r>
              <w:rPr>
                <w:rFonts w:ascii="Arial" w:hAnsi="Arial"/>
                <w:b/>
              </w:rPr>
              <w:t>:-</w:t>
            </w:r>
          </w:p>
          <w:p w14:paraId="44D34D16" w14:textId="77777777" w:rsidR="002D3B23" w:rsidRDefault="002D3B23">
            <w:pPr>
              <w:rPr>
                <w:rFonts w:ascii="Arial" w:hAnsi="Arial"/>
                <w:b/>
              </w:rPr>
            </w:pPr>
          </w:p>
          <w:p w14:paraId="79411144" w14:textId="77777777" w:rsidR="002D3B23" w:rsidRPr="002D3B23" w:rsidRDefault="002D3B23">
            <w:pPr>
              <w:rPr>
                <w:rFonts w:ascii="Arial" w:hAnsi="Arial"/>
                <w:b/>
              </w:rPr>
            </w:pPr>
            <w:r>
              <w:rPr>
                <w:rFonts w:ascii="Arial" w:hAnsi="Arial"/>
                <w:b/>
              </w:rPr>
              <w:t>Applicant</w:t>
            </w:r>
            <w:r w:rsidRPr="002D3B23">
              <w:rPr>
                <w:rFonts w:ascii="Arial" w:hAnsi="Arial"/>
                <w:b/>
              </w:rPr>
              <w:t>:-</w:t>
            </w:r>
          </w:p>
        </w:tc>
        <w:tc>
          <w:tcPr>
            <w:tcW w:w="6709" w:type="dxa"/>
          </w:tcPr>
          <w:p w14:paraId="50405A75" w14:textId="77777777" w:rsidR="002A0C3F" w:rsidRPr="00A93858" w:rsidRDefault="008B14F9" w:rsidP="00197AA9">
            <w:pPr>
              <w:jc w:val="both"/>
              <w:rPr>
                <w:rFonts w:ascii="Arial" w:hAnsi="Arial" w:cs="Arial"/>
              </w:rPr>
            </w:pPr>
            <w:r w:rsidRPr="00A93858">
              <w:rPr>
                <w:rFonts w:ascii="Arial" w:hAnsi="Arial" w:cs="Arial"/>
              </w:rPr>
              <w:t>Temporary Prohibition of Vehicular Traffic (Road Closure)</w:t>
            </w:r>
          </w:p>
          <w:p w14:paraId="4FDB24FA" w14:textId="77777777" w:rsidR="002D3B23" w:rsidRPr="00A93858" w:rsidRDefault="002D3B23" w:rsidP="00197AA9">
            <w:pPr>
              <w:jc w:val="both"/>
              <w:rPr>
                <w:rFonts w:ascii="Arial" w:hAnsi="Arial" w:cs="Arial"/>
              </w:rPr>
            </w:pPr>
          </w:p>
          <w:p w14:paraId="011F362B" w14:textId="66882727" w:rsidR="000A101F" w:rsidRPr="00A93858" w:rsidRDefault="000A101F" w:rsidP="00197AA9">
            <w:pPr>
              <w:jc w:val="both"/>
              <w:rPr>
                <w:rFonts w:ascii="Arial" w:hAnsi="Arial" w:cs="Arial"/>
              </w:rPr>
            </w:pPr>
            <w:r w:rsidRPr="00A93858">
              <w:rPr>
                <w:rFonts w:ascii="Arial" w:hAnsi="Arial" w:cs="Arial"/>
              </w:rPr>
              <w:t>202</w:t>
            </w:r>
            <w:r w:rsidR="00275C12">
              <w:rPr>
                <w:rFonts w:ascii="Arial" w:hAnsi="Arial" w:cs="Arial"/>
              </w:rPr>
              <w:t>5/</w:t>
            </w:r>
            <w:r w:rsidR="00281109">
              <w:rPr>
                <w:rFonts w:ascii="Arial" w:hAnsi="Arial" w:cs="Arial"/>
              </w:rPr>
              <w:t>27</w:t>
            </w:r>
            <w:r w:rsidR="00F12032">
              <w:rPr>
                <w:rFonts w:ascii="Arial" w:hAnsi="Arial" w:cs="Arial"/>
              </w:rPr>
              <w:t>5</w:t>
            </w:r>
          </w:p>
          <w:p w14:paraId="4D9451B2" w14:textId="77777777" w:rsidR="002D3B23" w:rsidRPr="00A93858" w:rsidRDefault="002D3B23" w:rsidP="00197AA9">
            <w:pPr>
              <w:jc w:val="both"/>
              <w:rPr>
                <w:rFonts w:ascii="Arial" w:hAnsi="Arial" w:cs="Arial"/>
              </w:rPr>
            </w:pPr>
          </w:p>
          <w:p w14:paraId="4A7403E4" w14:textId="7400551C" w:rsidR="00281109" w:rsidRDefault="00281109" w:rsidP="00197AA9">
            <w:pPr>
              <w:jc w:val="both"/>
              <w:rPr>
                <w:rFonts w:ascii="Arial" w:hAnsi="Arial" w:cs="Arial"/>
              </w:rPr>
            </w:pPr>
            <w:r>
              <w:rPr>
                <w:rFonts w:ascii="Arial" w:hAnsi="Arial" w:cs="Arial"/>
              </w:rPr>
              <w:t xml:space="preserve">Pembrokeshire County Council – </w:t>
            </w:r>
            <w:r w:rsidR="00F12032">
              <w:rPr>
                <w:rFonts w:ascii="Arial" w:hAnsi="Arial" w:cs="Arial"/>
              </w:rPr>
              <w:t>Engineering Works</w:t>
            </w:r>
            <w:r>
              <w:rPr>
                <w:rFonts w:ascii="Arial" w:hAnsi="Arial" w:cs="Arial"/>
              </w:rPr>
              <w:t xml:space="preserve"> Section</w:t>
            </w:r>
          </w:p>
          <w:p w14:paraId="2DDA1676" w14:textId="7CFE5905" w:rsidR="00281109" w:rsidRPr="00A93858" w:rsidRDefault="00281109" w:rsidP="00197AA9">
            <w:pPr>
              <w:jc w:val="both"/>
              <w:rPr>
                <w:rFonts w:ascii="Arial" w:hAnsi="Arial" w:cs="Arial"/>
              </w:rPr>
            </w:pPr>
          </w:p>
        </w:tc>
      </w:tr>
      <w:tr w:rsidR="002A0C3F" w:rsidRPr="00F17A92" w14:paraId="128ED530" w14:textId="77777777" w:rsidTr="00797F10">
        <w:trPr>
          <w:trHeight w:val="836"/>
        </w:trPr>
        <w:tc>
          <w:tcPr>
            <w:tcW w:w="2587" w:type="dxa"/>
          </w:tcPr>
          <w:p w14:paraId="66762720" w14:textId="77777777" w:rsidR="002A0C3F" w:rsidRPr="00F17A92" w:rsidRDefault="002A0C3F">
            <w:pPr>
              <w:rPr>
                <w:rFonts w:ascii="Arial" w:hAnsi="Arial"/>
                <w:b/>
              </w:rPr>
            </w:pPr>
            <w:r w:rsidRPr="00F17A92">
              <w:rPr>
                <w:rFonts w:ascii="Arial" w:hAnsi="Arial"/>
                <w:b/>
              </w:rPr>
              <w:t>Location:-</w:t>
            </w:r>
          </w:p>
          <w:p w14:paraId="5DC7F58D" w14:textId="77777777" w:rsidR="002A0C3F" w:rsidRPr="00F17A92" w:rsidRDefault="002A0C3F">
            <w:pPr>
              <w:rPr>
                <w:rFonts w:ascii="Arial" w:hAnsi="Arial"/>
              </w:rPr>
            </w:pPr>
          </w:p>
        </w:tc>
        <w:tc>
          <w:tcPr>
            <w:tcW w:w="6709" w:type="dxa"/>
          </w:tcPr>
          <w:p w14:paraId="16715188" w14:textId="77777777" w:rsidR="00F12032" w:rsidRDefault="00F12032" w:rsidP="00F12032">
            <w:pPr>
              <w:jc w:val="both"/>
              <w:rPr>
                <w:rFonts w:ascii="Arial" w:hAnsi="Arial" w:cs="Arial"/>
                <w:szCs w:val="24"/>
              </w:rPr>
            </w:pPr>
            <w:r>
              <w:rPr>
                <w:rFonts w:ascii="Arial" w:hAnsi="Arial" w:cs="Arial"/>
                <w:szCs w:val="24"/>
              </w:rPr>
              <w:t xml:space="preserve">Stephens Green Lane (C3030) Milton – from its junction with the A477(T) St Clears to Pembroke Dock road, south to a point near the access lane leading to the property known as Upper </w:t>
            </w:r>
            <w:proofErr w:type="spellStart"/>
            <w:r>
              <w:rPr>
                <w:rFonts w:ascii="Arial" w:hAnsi="Arial" w:cs="Arial"/>
                <w:szCs w:val="24"/>
              </w:rPr>
              <w:t>Welston</w:t>
            </w:r>
            <w:proofErr w:type="spellEnd"/>
            <w:r>
              <w:rPr>
                <w:rFonts w:ascii="Arial" w:hAnsi="Arial" w:cs="Arial"/>
                <w:szCs w:val="24"/>
              </w:rPr>
              <w:t xml:space="preserve"> Farm </w:t>
            </w:r>
          </w:p>
          <w:p w14:paraId="5B2416E2" w14:textId="4AC9D9A9" w:rsidR="00E7070A" w:rsidRPr="0026553C" w:rsidRDefault="00E7070A" w:rsidP="0026553C">
            <w:pPr>
              <w:jc w:val="both"/>
              <w:rPr>
                <w:rFonts w:ascii="Arial" w:hAnsi="Arial" w:cs="Arial"/>
                <w:szCs w:val="24"/>
              </w:rPr>
            </w:pPr>
          </w:p>
        </w:tc>
      </w:tr>
      <w:tr w:rsidR="002A0C3F" w:rsidRPr="00F17A92" w14:paraId="4CA9A053" w14:textId="77777777" w:rsidTr="00797F10">
        <w:trPr>
          <w:trHeight w:val="836"/>
        </w:trPr>
        <w:tc>
          <w:tcPr>
            <w:tcW w:w="2587" w:type="dxa"/>
          </w:tcPr>
          <w:p w14:paraId="0C955A4C" w14:textId="77777777" w:rsidR="002A0C3F" w:rsidRPr="00F17A92" w:rsidRDefault="002A0C3F">
            <w:pPr>
              <w:rPr>
                <w:rFonts w:ascii="Arial" w:hAnsi="Arial"/>
              </w:rPr>
            </w:pPr>
            <w:r w:rsidRPr="00F17A92">
              <w:rPr>
                <w:rFonts w:ascii="Arial" w:hAnsi="Arial"/>
                <w:b/>
              </w:rPr>
              <w:t>Operational dates / times:-</w:t>
            </w:r>
          </w:p>
          <w:p w14:paraId="58B5D080" w14:textId="77777777" w:rsidR="002A0C3F" w:rsidRPr="00F17A92" w:rsidRDefault="002A0C3F">
            <w:pPr>
              <w:rPr>
                <w:rFonts w:ascii="Arial" w:hAnsi="Arial"/>
              </w:rPr>
            </w:pPr>
          </w:p>
        </w:tc>
        <w:tc>
          <w:tcPr>
            <w:tcW w:w="6709" w:type="dxa"/>
          </w:tcPr>
          <w:p w14:paraId="520CB5DC" w14:textId="362A18BD" w:rsidR="0093062D" w:rsidRPr="00A93858" w:rsidRDefault="00256798" w:rsidP="0093062D">
            <w:pPr>
              <w:jc w:val="both"/>
              <w:rPr>
                <w:rFonts w:ascii="Arial" w:hAnsi="Arial" w:cs="Arial"/>
              </w:rPr>
            </w:pPr>
            <w:r>
              <w:rPr>
                <w:rFonts w:ascii="Arial" w:hAnsi="Arial" w:cs="Arial"/>
              </w:rPr>
              <w:t xml:space="preserve">Monday </w:t>
            </w:r>
            <w:r w:rsidR="00281109">
              <w:rPr>
                <w:rFonts w:ascii="Arial" w:hAnsi="Arial" w:cs="Arial"/>
              </w:rPr>
              <w:t>2</w:t>
            </w:r>
            <w:r w:rsidR="00F12032" w:rsidRPr="00F12032">
              <w:rPr>
                <w:rFonts w:ascii="Arial" w:hAnsi="Arial" w:cs="Arial"/>
                <w:vertAlign w:val="superscript"/>
              </w:rPr>
              <w:t>nd</w:t>
            </w:r>
            <w:r w:rsidR="00F12032">
              <w:rPr>
                <w:rFonts w:ascii="Arial" w:hAnsi="Arial" w:cs="Arial"/>
              </w:rPr>
              <w:t xml:space="preserve"> </w:t>
            </w:r>
            <w:r w:rsidR="00281109">
              <w:rPr>
                <w:rFonts w:ascii="Arial" w:hAnsi="Arial" w:cs="Arial"/>
              </w:rPr>
              <w:t>June 2025 for 5</w:t>
            </w:r>
            <w:r w:rsidR="00E7070A" w:rsidRPr="00E7070A">
              <w:rPr>
                <w:rFonts w:ascii="Arial" w:hAnsi="Arial" w:cs="Arial"/>
              </w:rPr>
              <w:t xml:space="preserve"> day</w:t>
            </w:r>
            <w:r w:rsidR="00281109">
              <w:rPr>
                <w:rFonts w:ascii="Arial" w:hAnsi="Arial" w:cs="Arial"/>
              </w:rPr>
              <w:t>s</w:t>
            </w:r>
            <w:r w:rsidR="00E7070A" w:rsidRPr="00E7070A">
              <w:rPr>
                <w:rFonts w:ascii="Arial" w:hAnsi="Arial" w:cs="Arial"/>
              </w:rPr>
              <w:t xml:space="preserve"> between </w:t>
            </w:r>
            <w:r w:rsidR="00954FCC">
              <w:rPr>
                <w:rFonts w:ascii="Arial" w:hAnsi="Arial" w:cs="Arial"/>
              </w:rPr>
              <w:t>18</w:t>
            </w:r>
            <w:r w:rsidR="00E7070A" w:rsidRPr="00E7070A">
              <w:rPr>
                <w:rFonts w:ascii="Arial" w:hAnsi="Arial" w:cs="Arial"/>
              </w:rPr>
              <w:t>:</w:t>
            </w:r>
            <w:r w:rsidR="00954FCC">
              <w:rPr>
                <w:rFonts w:ascii="Arial" w:hAnsi="Arial" w:cs="Arial"/>
              </w:rPr>
              <w:t>0</w:t>
            </w:r>
            <w:r w:rsidR="00E7070A" w:rsidRPr="00E7070A">
              <w:rPr>
                <w:rFonts w:ascii="Arial" w:hAnsi="Arial" w:cs="Arial"/>
              </w:rPr>
              <w:t>0hrs-</w:t>
            </w:r>
            <w:r w:rsidR="00D25F6F">
              <w:rPr>
                <w:rFonts w:ascii="Arial" w:hAnsi="Arial" w:cs="Arial"/>
              </w:rPr>
              <w:t>00</w:t>
            </w:r>
            <w:r w:rsidR="00E7070A" w:rsidRPr="00E7070A">
              <w:rPr>
                <w:rFonts w:ascii="Arial" w:hAnsi="Arial" w:cs="Arial"/>
              </w:rPr>
              <w:t>:</w:t>
            </w:r>
            <w:r w:rsidR="00D25F6F">
              <w:rPr>
                <w:rFonts w:ascii="Arial" w:hAnsi="Arial" w:cs="Arial"/>
              </w:rPr>
              <w:t>00</w:t>
            </w:r>
            <w:r w:rsidR="00E7070A" w:rsidRPr="00E7070A">
              <w:rPr>
                <w:rFonts w:ascii="Arial" w:hAnsi="Arial" w:cs="Arial"/>
              </w:rPr>
              <w:t>hrs</w:t>
            </w:r>
          </w:p>
        </w:tc>
      </w:tr>
      <w:tr w:rsidR="002A0C3F" w:rsidRPr="00F17A92" w14:paraId="51FA3578" w14:textId="77777777" w:rsidTr="00797F10">
        <w:trPr>
          <w:trHeight w:val="836"/>
        </w:trPr>
        <w:tc>
          <w:tcPr>
            <w:tcW w:w="2587" w:type="dxa"/>
          </w:tcPr>
          <w:p w14:paraId="22785D1B" w14:textId="77777777" w:rsidR="002A0C3F" w:rsidRPr="00F17A92" w:rsidRDefault="002A0C3F">
            <w:pPr>
              <w:rPr>
                <w:rFonts w:ascii="Arial" w:hAnsi="Arial"/>
              </w:rPr>
            </w:pPr>
            <w:r w:rsidRPr="00F17A92">
              <w:rPr>
                <w:rFonts w:ascii="Arial" w:hAnsi="Arial"/>
                <w:b/>
              </w:rPr>
              <w:t xml:space="preserve">Reason for restriction:-   </w:t>
            </w:r>
          </w:p>
          <w:p w14:paraId="7E989D30" w14:textId="77777777" w:rsidR="002A0C3F" w:rsidRPr="00F17A92" w:rsidRDefault="002A0C3F">
            <w:pPr>
              <w:rPr>
                <w:rFonts w:ascii="Arial" w:hAnsi="Arial"/>
              </w:rPr>
            </w:pPr>
          </w:p>
        </w:tc>
        <w:tc>
          <w:tcPr>
            <w:tcW w:w="6709" w:type="dxa"/>
          </w:tcPr>
          <w:p w14:paraId="2269DAC3" w14:textId="286355DC" w:rsidR="002A0C3F" w:rsidRPr="00A93858" w:rsidRDefault="00281109" w:rsidP="00197AA9">
            <w:pPr>
              <w:jc w:val="both"/>
              <w:rPr>
                <w:rFonts w:ascii="Arial" w:hAnsi="Arial" w:cs="Arial"/>
              </w:rPr>
            </w:pPr>
            <w:r>
              <w:rPr>
                <w:rFonts w:ascii="Arial" w:hAnsi="Arial" w:cs="Arial"/>
              </w:rPr>
              <w:t>Carriageway resurfacing works</w:t>
            </w:r>
          </w:p>
        </w:tc>
      </w:tr>
      <w:tr w:rsidR="002A0C3F" w:rsidRPr="00F17A92" w14:paraId="7FAA4414" w14:textId="77777777" w:rsidTr="00A51DA8">
        <w:trPr>
          <w:trHeight w:val="88"/>
        </w:trPr>
        <w:tc>
          <w:tcPr>
            <w:tcW w:w="2587" w:type="dxa"/>
          </w:tcPr>
          <w:p w14:paraId="06E21324" w14:textId="77777777" w:rsidR="002A0C3F" w:rsidRPr="00F17A92" w:rsidRDefault="002A0C3F">
            <w:pPr>
              <w:rPr>
                <w:rFonts w:ascii="Arial" w:hAnsi="Arial"/>
              </w:rPr>
            </w:pPr>
            <w:r w:rsidRPr="00F17A92">
              <w:rPr>
                <w:rFonts w:ascii="Arial" w:hAnsi="Arial"/>
                <w:b/>
              </w:rPr>
              <w:t xml:space="preserve">Alternative route:-   </w:t>
            </w:r>
          </w:p>
          <w:p w14:paraId="2A04F7B0" w14:textId="77777777" w:rsidR="002A0C3F" w:rsidRPr="00F17A92" w:rsidRDefault="002A0C3F">
            <w:pPr>
              <w:rPr>
                <w:rFonts w:ascii="Arial" w:hAnsi="Arial"/>
              </w:rPr>
            </w:pPr>
          </w:p>
        </w:tc>
        <w:tc>
          <w:tcPr>
            <w:tcW w:w="6709" w:type="dxa"/>
          </w:tcPr>
          <w:p w14:paraId="3A7D9AD9" w14:textId="53458441" w:rsidR="002A0C3F" w:rsidRPr="00A93858" w:rsidRDefault="00F12032" w:rsidP="00AC0634">
            <w:pPr>
              <w:jc w:val="both"/>
              <w:rPr>
                <w:rFonts w:ascii="Arial" w:hAnsi="Arial" w:cs="Arial"/>
              </w:rPr>
            </w:pPr>
            <w:r>
              <w:rPr>
                <w:rFonts w:ascii="Arial" w:hAnsi="Arial" w:cs="Arial"/>
              </w:rPr>
              <w:t xml:space="preserve">A477(T) ST Clears to Pembroke Dock road, A4075 Holyland Road, Upper </w:t>
            </w:r>
            <w:proofErr w:type="spellStart"/>
            <w:r>
              <w:rPr>
                <w:rFonts w:ascii="Arial" w:hAnsi="Arial" w:cs="Arial"/>
              </w:rPr>
              <w:t>Lamphey</w:t>
            </w:r>
            <w:proofErr w:type="spellEnd"/>
            <w:r>
              <w:rPr>
                <w:rFonts w:ascii="Arial" w:hAnsi="Arial" w:cs="Arial"/>
              </w:rPr>
              <w:t xml:space="preserve"> Road and The Ridgeway</w:t>
            </w:r>
          </w:p>
        </w:tc>
      </w:tr>
      <w:bookmarkEnd w:id="0"/>
    </w:tbl>
    <w:p w14:paraId="495511A8" w14:textId="77777777" w:rsidR="00130BBA" w:rsidRDefault="00130BBA" w:rsidP="00130BBA">
      <w:pPr>
        <w:rPr>
          <w:rFonts w:ascii="Arial" w:hAnsi="Arial" w:cs="Arial"/>
          <w:szCs w:val="24"/>
        </w:rPr>
      </w:pPr>
    </w:p>
    <w:p w14:paraId="7E3B6270"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473C4CA3" w14:textId="77777777" w:rsidR="00965D66" w:rsidRDefault="00965D66">
      <w:pPr>
        <w:rPr>
          <w:rFonts w:ascii="Arial" w:hAnsi="Arial"/>
        </w:rPr>
      </w:pPr>
    </w:p>
    <w:p w14:paraId="228D11C4" w14:textId="77777777" w:rsidR="00965D66" w:rsidRDefault="00965D66">
      <w:pPr>
        <w:rPr>
          <w:rFonts w:ascii="Arial" w:hAnsi="Arial"/>
        </w:rPr>
      </w:pPr>
      <w:r>
        <w:rPr>
          <w:rFonts w:ascii="Arial" w:hAnsi="Arial"/>
        </w:rPr>
        <w:t>Pedestrian access will be maintained for the duration of the closure.</w:t>
      </w:r>
    </w:p>
    <w:p w14:paraId="18EF4A65" w14:textId="77777777" w:rsidR="00965D66" w:rsidRDefault="00965D66">
      <w:pPr>
        <w:rPr>
          <w:rFonts w:ascii="Arial" w:hAnsi="Arial"/>
          <w:b/>
        </w:rPr>
      </w:pPr>
    </w:p>
    <w:p w14:paraId="0DD828DC" w14:textId="30DBFBCC" w:rsidR="00537EEA" w:rsidRPr="00537EEA" w:rsidRDefault="00537EEA">
      <w:pPr>
        <w:rPr>
          <w:rFonts w:ascii="Arial" w:hAnsi="Arial"/>
        </w:rPr>
      </w:pPr>
      <w:r w:rsidRPr="00537EEA">
        <w:rPr>
          <w:rFonts w:ascii="Arial" w:hAnsi="Arial"/>
        </w:rPr>
        <w:t>Dated:</w:t>
      </w:r>
      <w:r w:rsidR="00256798">
        <w:rPr>
          <w:rFonts w:ascii="Arial" w:hAnsi="Arial"/>
        </w:rPr>
        <w:t xml:space="preserve"> </w:t>
      </w:r>
      <w:r w:rsidR="00F12032">
        <w:rPr>
          <w:rFonts w:ascii="Arial" w:hAnsi="Arial"/>
        </w:rPr>
        <w:t>23</w:t>
      </w:r>
      <w:r w:rsidR="00F12032" w:rsidRPr="00F12032">
        <w:rPr>
          <w:rFonts w:ascii="Arial" w:hAnsi="Arial"/>
          <w:vertAlign w:val="superscript"/>
        </w:rPr>
        <w:t>rd</w:t>
      </w:r>
      <w:r w:rsidR="00F12032">
        <w:rPr>
          <w:rFonts w:ascii="Arial" w:hAnsi="Arial"/>
        </w:rPr>
        <w:t xml:space="preserve"> May </w:t>
      </w:r>
      <w:r w:rsidR="00296838">
        <w:rPr>
          <w:rFonts w:ascii="Arial" w:hAnsi="Arial"/>
        </w:rPr>
        <w:t>2025</w:t>
      </w:r>
    </w:p>
    <w:p w14:paraId="38A436FF" w14:textId="77777777" w:rsidR="00965D66" w:rsidRDefault="00965D66">
      <w:pPr>
        <w:rPr>
          <w:rFonts w:ascii="Arial" w:hAnsi="Arial"/>
          <w:b/>
        </w:rPr>
      </w:pPr>
    </w:p>
    <w:p w14:paraId="7CEAF652" w14:textId="7DAEDE1F" w:rsidR="00965D66" w:rsidRDefault="001D284B">
      <w:pPr>
        <w:rPr>
          <w:rFonts w:ascii="Arial" w:hAnsi="Arial"/>
          <w:b/>
        </w:rPr>
      </w:pPr>
      <w:r>
        <w:rPr>
          <w:rFonts w:ascii="Arial" w:hAnsi="Arial"/>
          <w:b/>
        </w:rPr>
        <w:t>Sarah Edwards</w:t>
      </w:r>
    </w:p>
    <w:p w14:paraId="5CF8B0AE" w14:textId="1E597119" w:rsidR="00965D66" w:rsidRDefault="001D284B">
      <w:pPr>
        <w:rPr>
          <w:rFonts w:ascii="Arial" w:hAnsi="Arial"/>
          <w:b/>
        </w:rPr>
      </w:pPr>
      <w:r>
        <w:rPr>
          <w:rFonts w:ascii="Arial" w:hAnsi="Arial"/>
          <w:b/>
        </w:rPr>
        <w:t xml:space="preserve">Interim </w:t>
      </w:r>
      <w:r w:rsidR="00F17A92">
        <w:rPr>
          <w:rFonts w:ascii="Arial" w:hAnsi="Arial"/>
          <w:b/>
        </w:rPr>
        <w:t xml:space="preserve">Head of </w:t>
      </w:r>
      <w:r w:rsidR="00C04CE1">
        <w:rPr>
          <w:rFonts w:ascii="Arial" w:hAnsi="Arial"/>
          <w:b/>
        </w:rPr>
        <w:t>Infrastructure</w:t>
      </w:r>
      <w:r w:rsidR="000B168D">
        <w:rPr>
          <w:rFonts w:ascii="Arial" w:hAnsi="Arial"/>
          <w:b/>
        </w:rPr>
        <w:t xml:space="preserve"> &amp; Environment</w:t>
      </w:r>
    </w:p>
    <w:p w14:paraId="4B9EFE05" w14:textId="77777777" w:rsidR="00965D66" w:rsidRDefault="00965D66">
      <w:pPr>
        <w:rPr>
          <w:rFonts w:ascii="Arial" w:hAnsi="Arial"/>
          <w:b/>
        </w:rPr>
      </w:pPr>
      <w:r>
        <w:rPr>
          <w:rFonts w:ascii="Arial" w:hAnsi="Arial"/>
          <w:b/>
        </w:rPr>
        <w:t>Pembrokeshire County Council</w:t>
      </w:r>
    </w:p>
    <w:p w14:paraId="2D83D47E" w14:textId="77777777" w:rsidR="00965D66" w:rsidRDefault="00965D66">
      <w:pPr>
        <w:rPr>
          <w:rFonts w:ascii="Arial" w:hAnsi="Arial"/>
          <w:b/>
        </w:rPr>
      </w:pPr>
      <w:r>
        <w:rPr>
          <w:rFonts w:ascii="Arial" w:hAnsi="Arial"/>
          <w:b/>
        </w:rPr>
        <w:t>County Hall</w:t>
      </w:r>
    </w:p>
    <w:p w14:paraId="357BB4F9" w14:textId="77777777" w:rsidR="004F2606" w:rsidRDefault="00965D66">
      <w:pPr>
        <w:rPr>
          <w:rFonts w:ascii="Arial" w:hAnsi="Arial"/>
          <w:b/>
        </w:rPr>
      </w:pPr>
      <w:r>
        <w:rPr>
          <w:rFonts w:ascii="Arial" w:hAnsi="Arial"/>
          <w:b/>
        </w:rPr>
        <w:t>Haverfordwest</w:t>
      </w:r>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B095F"/>
    <w:multiLevelType w:val="hybridMultilevel"/>
    <w:tmpl w:val="66346AF4"/>
    <w:lvl w:ilvl="0" w:tplc="F5C887C8">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156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0132A4"/>
    <w:rsid w:val="00022D11"/>
    <w:rsid w:val="0005154C"/>
    <w:rsid w:val="000530DF"/>
    <w:rsid w:val="000872D4"/>
    <w:rsid w:val="0009227F"/>
    <w:rsid w:val="00094CDB"/>
    <w:rsid w:val="000A101F"/>
    <w:rsid w:val="000B168D"/>
    <w:rsid w:val="000C39DD"/>
    <w:rsid w:val="000C4FC5"/>
    <w:rsid w:val="000F3658"/>
    <w:rsid w:val="000F667A"/>
    <w:rsid w:val="000F6918"/>
    <w:rsid w:val="0011251F"/>
    <w:rsid w:val="0011293E"/>
    <w:rsid w:val="00130BBA"/>
    <w:rsid w:val="00143B52"/>
    <w:rsid w:val="0015029B"/>
    <w:rsid w:val="00152177"/>
    <w:rsid w:val="00154415"/>
    <w:rsid w:val="00164D89"/>
    <w:rsid w:val="00181BE2"/>
    <w:rsid w:val="0018491A"/>
    <w:rsid w:val="00197AA9"/>
    <w:rsid w:val="00197BB4"/>
    <w:rsid w:val="001A269C"/>
    <w:rsid w:val="001D18D9"/>
    <w:rsid w:val="001D284B"/>
    <w:rsid w:val="001F0E91"/>
    <w:rsid w:val="0021341B"/>
    <w:rsid w:val="00215446"/>
    <w:rsid w:val="00230E1E"/>
    <w:rsid w:val="00242530"/>
    <w:rsid w:val="00246928"/>
    <w:rsid w:val="00256798"/>
    <w:rsid w:val="002567F8"/>
    <w:rsid w:val="0026080D"/>
    <w:rsid w:val="002626BD"/>
    <w:rsid w:val="0026553C"/>
    <w:rsid w:val="00275C12"/>
    <w:rsid w:val="00281109"/>
    <w:rsid w:val="002841DB"/>
    <w:rsid w:val="002913AF"/>
    <w:rsid w:val="00296838"/>
    <w:rsid w:val="002A0C3F"/>
    <w:rsid w:val="002C4BE6"/>
    <w:rsid w:val="002C519F"/>
    <w:rsid w:val="002C5E8C"/>
    <w:rsid w:val="002D378D"/>
    <w:rsid w:val="002D3B23"/>
    <w:rsid w:val="002E212C"/>
    <w:rsid w:val="00336256"/>
    <w:rsid w:val="0035464B"/>
    <w:rsid w:val="00360AE3"/>
    <w:rsid w:val="003A1C5B"/>
    <w:rsid w:val="003A7B24"/>
    <w:rsid w:val="003C2ED1"/>
    <w:rsid w:val="003D1276"/>
    <w:rsid w:val="003D6332"/>
    <w:rsid w:val="0040200A"/>
    <w:rsid w:val="00430C3A"/>
    <w:rsid w:val="004357B2"/>
    <w:rsid w:val="00440361"/>
    <w:rsid w:val="00442042"/>
    <w:rsid w:val="00442995"/>
    <w:rsid w:val="00455A89"/>
    <w:rsid w:val="0046016E"/>
    <w:rsid w:val="004754D6"/>
    <w:rsid w:val="004A12F4"/>
    <w:rsid w:val="004B0649"/>
    <w:rsid w:val="004C2281"/>
    <w:rsid w:val="004C330E"/>
    <w:rsid w:val="004D6137"/>
    <w:rsid w:val="004F2606"/>
    <w:rsid w:val="005059D6"/>
    <w:rsid w:val="00515027"/>
    <w:rsid w:val="00537EEA"/>
    <w:rsid w:val="0054099C"/>
    <w:rsid w:val="00553FC8"/>
    <w:rsid w:val="00591C71"/>
    <w:rsid w:val="005F4A9B"/>
    <w:rsid w:val="006037E1"/>
    <w:rsid w:val="00637268"/>
    <w:rsid w:val="00662707"/>
    <w:rsid w:val="006645F3"/>
    <w:rsid w:val="00665A05"/>
    <w:rsid w:val="00667AC2"/>
    <w:rsid w:val="00672EDA"/>
    <w:rsid w:val="006B14EA"/>
    <w:rsid w:val="006B4CBD"/>
    <w:rsid w:val="006C3453"/>
    <w:rsid w:val="006D73FB"/>
    <w:rsid w:val="00707C05"/>
    <w:rsid w:val="00713CDD"/>
    <w:rsid w:val="00750AF7"/>
    <w:rsid w:val="00777A4A"/>
    <w:rsid w:val="00791A90"/>
    <w:rsid w:val="00796F2E"/>
    <w:rsid w:val="00797F10"/>
    <w:rsid w:val="007B2230"/>
    <w:rsid w:val="007E0201"/>
    <w:rsid w:val="007F7523"/>
    <w:rsid w:val="0080539E"/>
    <w:rsid w:val="0080713C"/>
    <w:rsid w:val="00826768"/>
    <w:rsid w:val="008329FA"/>
    <w:rsid w:val="00836B3D"/>
    <w:rsid w:val="008412CF"/>
    <w:rsid w:val="00892BDD"/>
    <w:rsid w:val="008A1A7A"/>
    <w:rsid w:val="008A4850"/>
    <w:rsid w:val="008A717D"/>
    <w:rsid w:val="008B14F9"/>
    <w:rsid w:val="008D0CCD"/>
    <w:rsid w:val="008D3564"/>
    <w:rsid w:val="008E4FB0"/>
    <w:rsid w:val="00906FC2"/>
    <w:rsid w:val="0093062D"/>
    <w:rsid w:val="00954FCC"/>
    <w:rsid w:val="00965D66"/>
    <w:rsid w:val="009843B3"/>
    <w:rsid w:val="00985C43"/>
    <w:rsid w:val="009A2026"/>
    <w:rsid w:val="009D716C"/>
    <w:rsid w:val="009F5A53"/>
    <w:rsid w:val="00A03AF1"/>
    <w:rsid w:val="00A03BF6"/>
    <w:rsid w:val="00A07F44"/>
    <w:rsid w:val="00A12520"/>
    <w:rsid w:val="00A1324F"/>
    <w:rsid w:val="00A275A6"/>
    <w:rsid w:val="00A45C94"/>
    <w:rsid w:val="00A5171E"/>
    <w:rsid w:val="00A51DA8"/>
    <w:rsid w:val="00A54BEF"/>
    <w:rsid w:val="00A70708"/>
    <w:rsid w:val="00A93858"/>
    <w:rsid w:val="00AB0FEC"/>
    <w:rsid w:val="00AB72D4"/>
    <w:rsid w:val="00AC0634"/>
    <w:rsid w:val="00AC73C6"/>
    <w:rsid w:val="00AE3E53"/>
    <w:rsid w:val="00AF63F3"/>
    <w:rsid w:val="00B06420"/>
    <w:rsid w:val="00B126D0"/>
    <w:rsid w:val="00B44250"/>
    <w:rsid w:val="00B8002D"/>
    <w:rsid w:val="00B80983"/>
    <w:rsid w:val="00B83894"/>
    <w:rsid w:val="00BA371C"/>
    <w:rsid w:val="00BB583E"/>
    <w:rsid w:val="00BC6E87"/>
    <w:rsid w:val="00BE1D03"/>
    <w:rsid w:val="00BE4EE0"/>
    <w:rsid w:val="00C01816"/>
    <w:rsid w:val="00C04CE1"/>
    <w:rsid w:val="00C1346E"/>
    <w:rsid w:val="00C26723"/>
    <w:rsid w:val="00C548F2"/>
    <w:rsid w:val="00C81B43"/>
    <w:rsid w:val="00C84708"/>
    <w:rsid w:val="00CA55DA"/>
    <w:rsid w:val="00CE32A1"/>
    <w:rsid w:val="00D0416C"/>
    <w:rsid w:val="00D10CB9"/>
    <w:rsid w:val="00D1189B"/>
    <w:rsid w:val="00D25F6F"/>
    <w:rsid w:val="00D525E1"/>
    <w:rsid w:val="00D70C01"/>
    <w:rsid w:val="00D71A35"/>
    <w:rsid w:val="00D77EAA"/>
    <w:rsid w:val="00D8478E"/>
    <w:rsid w:val="00D85C37"/>
    <w:rsid w:val="00D9324F"/>
    <w:rsid w:val="00DA25CC"/>
    <w:rsid w:val="00DB5289"/>
    <w:rsid w:val="00DE6D8B"/>
    <w:rsid w:val="00E7070A"/>
    <w:rsid w:val="00E9007F"/>
    <w:rsid w:val="00EA5F19"/>
    <w:rsid w:val="00EB55E7"/>
    <w:rsid w:val="00EC3FBF"/>
    <w:rsid w:val="00ED3632"/>
    <w:rsid w:val="00EF5319"/>
    <w:rsid w:val="00F12032"/>
    <w:rsid w:val="00F17A92"/>
    <w:rsid w:val="00F20ADC"/>
    <w:rsid w:val="00F2132B"/>
    <w:rsid w:val="00F355EF"/>
    <w:rsid w:val="00F603D4"/>
    <w:rsid w:val="00FA0DAB"/>
    <w:rsid w:val="00FC5E7F"/>
    <w:rsid w:val="00FD0E37"/>
    <w:rsid w:val="00FE4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A088A4"/>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3370">
      <w:bodyDiv w:val="1"/>
      <w:marLeft w:val="0"/>
      <w:marRight w:val="0"/>
      <w:marTop w:val="0"/>
      <w:marBottom w:val="0"/>
      <w:divBdr>
        <w:top w:val="none" w:sz="0" w:space="0" w:color="auto"/>
        <w:left w:val="none" w:sz="0" w:space="0" w:color="auto"/>
        <w:bottom w:val="none" w:sz="0" w:space="0" w:color="auto"/>
        <w:right w:val="none" w:sz="0" w:space="0" w:color="auto"/>
      </w:divBdr>
    </w:div>
    <w:div w:id="83915707">
      <w:bodyDiv w:val="1"/>
      <w:marLeft w:val="0"/>
      <w:marRight w:val="0"/>
      <w:marTop w:val="0"/>
      <w:marBottom w:val="0"/>
      <w:divBdr>
        <w:top w:val="none" w:sz="0" w:space="0" w:color="auto"/>
        <w:left w:val="none" w:sz="0" w:space="0" w:color="auto"/>
        <w:bottom w:val="none" w:sz="0" w:space="0" w:color="auto"/>
        <w:right w:val="none" w:sz="0" w:space="0" w:color="auto"/>
      </w:divBdr>
    </w:div>
    <w:div w:id="108356323">
      <w:bodyDiv w:val="1"/>
      <w:marLeft w:val="0"/>
      <w:marRight w:val="0"/>
      <w:marTop w:val="0"/>
      <w:marBottom w:val="0"/>
      <w:divBdr>
        <w:top w:val="none" w:sz="0" w:space="0" w:color="auto"/>
        <w:left w:val="none" w:sz="0" w:space="0" w:color="auto"/>
        <w:bottom w:val="none" w:sz="0" w:space="0" w:color="auto"/>
        <w:right w:val="none" w:sz="0" w:space="0" w:color="auto"/>
      </w:divBdr>
    </w:div>
    <w:div w:id="194856275">
      <w:bodyDiv w:val="1"/>
      <w:marLeft w:val="0"/>
      <w:marRight w:val="0"/>
      <w:marTop w:val="0"/>
      <w:marBottom w:val="0"/>
      <w:divBdr>
        <w:top w:val="none" w:sz="0" w:space="0" w:color="auto"/>
        <w:left w:val="none" w:sz="0" w:space="0" w:color="auto"/>
        <w:bottom w:val="none" w:sz="0" w:space="0" w:color="auto"/>
        <w:right w:val="none" w:sz="0" w:space="0" w:color="auto"/>
      </w:divBdr>
    </w:div>
    <w:div w:id="300841707">
      <w:bodyDiv w:val="1"/>
      <w:marLeft w:val="0"/>
      <w:marRight w:val="0"/>
      <w:marTop w:val="0"/>
      <w:marBottom w:val="0"/>
      <w:divBdr>
        <w:top w:val="none" w:sz="0" w:space="0" w:color="auto"/>
        <w:left w:val="none" w:sz="0" w:space="0" w:color="auto"/>
        <w:bottom w:val="none" w:sz="0" w:space="0" w:color="auto"/>
        <w:right w:val="none" w:sz="0" w:space="0" w:color="auto"/>
      </w:divBdr>
    </w:div>
    <w:div w:id="308750271">
      <w:bodyDiv w:val="1"/>
      <w:marLeft w:val="0"/>
      <w:marRight w:val="0"/>
      <w:marTop w:val="0"/>
      <w:marBottom w:val="0"/>
      <w:divBdr>
        <w:top w:val="none" w:sz="0" w:space="0" w:color="auto"/>
        <w:left w:val="none" w:sz="0" w:space="0" w:color="auto"/>
        <w:bottom w:val="none" w:sz="0" w:space="0" w:color="auto"/>
        <w:right w:val="none" w:sz="0" w:space="0" w:color="auto"/>
      </w:divBdr>
    </w:div>
    <w:div w:id="590242612">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771314613">
      <w:bodyDiv w:val="1"/>
      <w:marLeft w:val="0"/>
      <w:marRight w:val="0"/>
      <w:marTop w:val="0"/>
      <w:marBottom w:val="0"/>
      <w:divBdr>
        <w:top w:val="none" w:sz="0" w:space="0" w:color="auto"/>
        <w:left w:val="none" w:sz="0" w:space="0" w:color="auto"/>
        <w:bottom w:val="none" w:sz="0" w:space="0" w:color="auto"/>
        <w:right w:val="none" w:sz="0" w:space="0" w:color="auto"/>
      </w:divBdr>
    </w:div>
    <w:div w:id="775097965">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947196679">
      <w:bodyDiv w:val="1"/>
      <w:marLeft w:val="0"/>
      <w:marRight w:val="0"/>
      <w:marTop w:val="0"/>
      <w:marBottom w:val="0"/>
      <w:divBdr>
        <w:top w:val="none" w:sz="0" w:space="0" w:color="auto"/>
        <w:left w:val="none" w:sz="0" w:space="0" w:color="auto"/>
        <w:bottom w:val="none" w:sz="0" w:space="0" w:color="auto"/>
        <w:right w:val="none" w:sz="0" w:space="0" w:color="auto"/>
      </w:divBdr>
    </w:div>
    <w:div w:id="949430759">
      <w:bodyDiv w:val="1"/>
      <w:marLeft w:val="0"/>
      <w:marRight w:val="0"/>
      <w:marTop w:val="0"/>
      <w:marBottom w:val="0"/>
      <w:divBdr>
        <w:top w:val="none" w:sz="0" w:space="0" w:color="auto"/>
        <w:left w:val="none" w:sz="0" w:space="0" w:color="auto"/>
        <w:bottom w:val="none" w:sz="0" w:space="0" w:color="auto"/>
        <w:right w:val="none" w:sz="0" w:space="0" w:color="auto"/>
      </w:divBdr>
    </w:div>
    <w:div w:id="1111629865">
      <w:bodyDiv w:val="1"/>
      <w:marLeft w:val="0"/>
      <w:marRight w:val="0"/>
      <w:marTop w:val="0"/>
      <w:marBottom w:val="0"/>
      <w:divBdr>
        <w:top w:val="none" w:sz="0" w:space="0" w:color="auto"/>
        <w:left w:val="none" w:sz="0" w:space="0" w:color="auto"/>
        <w:bottom w:val="none" w:sz="0" w:space="0" w:color="auto"/>
        <w:right w:val="none" w:sz="0" w:space="0" w:color="auto"/>
      </w:divBdr>
    </w:div>
    <w:div w:id="1142037943">
      <w:bodyDiv w:val="1"/>
      <w:marLeft w:val="0"/>
      <w:marRight w:val="0"/>
      <w:marTop w:val="0"/>
      <w:marBottom w:val="0"/>
      <w:divBdr>
        <w:top w:val="none" w:sz="0" w:space="0" w:color="auto"/>
        <w:left w:val="none" w:sz="0" w:space="0" w:color="auto"/>
        <w:bottom w:val="none" w:sz="0" w:space="0" w:color="auto"/>
        <w:right w:val="none" w:sz="0" w:space="0" w:color="auto"/>
      </w:divBdr>
    </w:div>
    <w:div w:id="1282421982">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 w:id="1420130496">
      <w:bodyDiv w:val="1"/>
      <w:marLeft w:val="0"/>
      <w:marRight w:val="0"/>
      <w:marTop w:val="0"/>
      <w:marBottom w:val="0"/>
      <w:divBdr>
        <w:top w:val="none" w:sz="0" w:space="0" w:color="auto"/>
        <w:left w:val="none" w:sz="0" w:space="0" w:color="auto"/>
        <w:bottom w:val="none" w:sz="0" w:space="0" w:color="auto"/>
        <w:right w:val="none" w:sz="0" w:space="0" w:color="auto"/>
      </w:divBdr>
    </w:div>
    <w:div w:id="1459882316">
      <w:bodyDiv w:val="1"/>
      <w:marLeft w:val="0"/>
      <w:marRight w:val="0"/>
      <w:marTop w:val="0"/>
      <w:marBottom w:val="0"/>
      <w:divBdr>
        <w:top w:val="none" w:sz="0" w:space="0" w:color="auto"/>
        <w:left w:val="none" w:sz="0" w:space="0" w:color="auto"/>
        <w:bottom w:val="none" w:sz="0" w:space="0" w:color="auto"/>
        <w:right w:val="none" w:sz="0" w:space="0" w:color="auto"/>
      </w:divBdr>
    </w:div>
    <w:div w:id="1463428993">
      <w:bodyDiv w:val="1"/>
      <w:marLeft w:val="0"/>
      <w:marRight w:val="0"/>
      <w:marTop w:val="0"/>
      <w:marBottom w:val="0"/>
      <w:divBdr>
        <w:top w:val="none" w:sz="0" w:space="0" w:color="auto"/>
        <w:left w:val="none" w:sz="0" w:space="0" w:color="auto"/>
        <w:bottom w:val="none" w:sz="0" w:space="0" w:color="auto"/>
        <w:right w:val="none" w:sz="0" w:space="0" w:color="auto"/>
      </w:divBdr>
    </w:div>
    <w:div w:id="1517303265">
      <w:bodyDiv w:val="1"/>
      <w:marLeft w:val="0"/>
      <w:marRight w:val="0"/>
      <w:marTop w:val="0"/>
      <w:marBottom w:val="0"/>
      <w:divBdr>
        <w:top w:val="none" w:sz="0" w:space="0" w:color="auto"/>
        <w:left w:val="none" w:sz="0" w:space="0" w:color="auto"/>
        <w:bottom w:val="none" w:sz="0" w:space="0" w:color="auto"/>
        <w:right w:val="none" w:sz="0" w:space="0" w:color="auto"/>
      </w:divBdr>
    </w:div>
    <w:div w:id="1682122819">
      <w:bodyDiv w:val="1"/>
      <w:marLeft w:val="0"/>
      <w:marRight w:val="0"/>
      <w:marTop w:val="0"/>
      <w:marBottom w:val="0"/>
      <w:divBdr>
        <w:top w:val="none" w:sz="0" w:space="0" w:color="auto"/>
        <w:left w:val="none" w:sz="0" w:space="0" w:color="auto"/>
        <w:bottom w:val="none" w:sz="0" w:space="0" w:color="auto"/>
        <w:right w:val="none" w:sz="0" w:space="0" w:color="auto"/>
      </w:divBdr>
    </w:div>
    <w:div w:id="1888294585">
      <w:bodyDiv w:val="1"/>
      <w:marLeft w:val="0"/>
      <w:marRight w:val="0"/>
      <w:marTop w:val="0"/>
      <w:marBottom w:val="0"/>
      <w:divBdr>
        <w:top w:val="none" w:sz="0" w:space="0" w:color="auto"/>
        <w:left w:val="none" w:sz="0" w:space="0" w:color="auto"/>
        <w:bottom w:val="none" w:sz="0" w:space="0" w:color="auto"/>
        <w:right w:val="none" w:sz="0" w:space="0" w:color="auto"/>
      </w:divBdr>
    </w:div>
    <w:div w:id="20822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1479</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stephanie edwards</cp:lastModifiedBy>
  <cp:revision>2</cp:revision>
  <cp:lastPrinted>2013-10-22T09:14:00Z</cp:lastPrinted>
  <dcterms:created xsi:type="dcterms:W3CDTF">2025-05-28T11:05:00Z</dcterms:created>
  <dcterms:modified xsi:type="dcterms:W3CDTF">2025-05-28T11:05:00Z</dcterms:modified>
</cp:coreProperties>
</file>